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82" w:type="dxa"/>
        <w:tblInd w:w="-1144" w:type="dxa"/>
        <w:tblCellMar>
          <w:top w:w="15" w:type="dxa"/>
          <w:left w:w="15" w:type="dxa"/>
          <w:bottom w:w="15" w:type="dxa"/>
          <w:right w:w="15" w:type="dxa"/>
        </w:tblCellMar>
        <w:tblLook w:val="04A0" w:firstRow="1" w:lastRow="0" w:firstColumn="1" w:lastColumn="0" w:noHBand="0" w:noVBand="1"/>
      </w:tblPr>
      <w:tblGrid>
        <w:gridCol w:w="2976"/>
        <w:gridCol w:w="3703"/>
        <w:gridCol w:w="4803"/>
      </w:tblGrid>
      <w:tr w:rsidR="008C1AD9" w:rsidRPr="008C1AD9" w14:paraId="0FBE42EF" w14:textId="77777777" w:rsidTr="0077197E">
        <w:trPr>
          <w:trHeight w:val="1284"/>
        </w:trPr>
        <w:tc>
          <w:tcPr>
            <w:tcW w:w="2976"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710CD4"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noProof/>
                <w:color w:val="000000"/>
                <w:kern w:val="0"/>
                <w:bdr w:val="none" w:sz="0" w:space="0" w:color="auto" w:frame="1"/>
                <w:lang w:eastAsia="it-IT"/>
                <w14:ligatures w14:val="none"/>
              </w:rPr>
              <w:drawing>
                <wp:inline distT="0" distB="0" distL="0" distR="0" wp14:anchorId="31DB8410" wp14:editId="4D661FF2">
                  <wp:extent cx="1036320" cy="1043940"/>
                  <wp:effectExtent l="0" t="0" r="0" b="3810"/>
                  <wp:docPr id="10"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6320" cy="1043940"/>
                          </a:xfrm>
                          <a:prstGeom prst="rect">
                            <a:avLst/>
                          </a:prstGeom>
                          <a:noFill/>
                          <a:ln>
                            <a:noFill/>
                          </a:ln>
                        </pic:spPr>
                      </pic:pic>
                    </a:graphicData>
                  </a:graphic>
                </wp:inline>
              </w:drawing>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062796"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2"/>
                <w:szCs w:val="32"/>
                <w:lang w:eastAsia="it-IT"/>
                <w14:ligatures w14:val="none"/>
              </w:rPr>
              <w:t>PROGRAMMA FINALE </w:t>
            </w:r>
          </w:p>
          <w:p w14:paraId="2D298806"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i/>
                <w:iCs/>
                <w:color w:val="000000"/>
                <w:kern w:val="0"/>
                <w:sz w:val="18"/>
                <w:szCs w:val="18"/>
                <w:lang w:eastAsia="it-IT"/>
                <w14:ligatures w14:val="none"/>
              </w:rPr>
              <w:t>Mod. MQ08A03 Rev. 1</w:t>
            </w:r>
          </w:p>
        </w:tc>
        <w:tc>
          <w:tcPr>
            <w:tcW w:w="48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4228D"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lang w:eastAsia="it-IT"/>
                <w14:ligatures w14:val="none"/>
              </w:rPr>
              <w:t>A.S. 2025/26</w:t>
            </w:r>
          </w:p>
        </w:tc>
      </w:tr>
      <w:tr w:rsidR="008C1AD9" w:rsidRPr="008C1AD9" w14:paraId="74E59976" w14:textId="77777777" w:rsidTr="0077197E">
        <w:trPr>
          <w:trHeight w:val="566"/>
        </w:trPr>
        <w:tc>
          <w:tcPr>
            <w:tcW w:w="2976" w:type="dxa"/>
            <w:vMerge/>
            <w:tcBorders>
              <w:top w:val="single" w:sz="8" w:space="0" w:color="000000"/>
              <w:left w:val="single" w:sz="8" w:space="0" w:color="000000"/>
              <w:bottom w:val="single" w:sz="8" w:space="0" w:color="000000"/>
              <w:right w:val="single" w:sz="8" w:space="0" w:color="000000"/>
            </w:tcBorders>
            <w:vAlign w:val="center"/>
            <w:hideMark/>
          </w:tcPr>
          <w:p w14:paraId="111A77C9"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720CE5"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48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6593D9"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Pag. 1/4</w:t>
            </w:r>
          </w:p>
        </w:tc>
      </w:tr>
    </w:tbl>
    <w:p w14:paraId="273D3576" w14:textId="77777777" w:rsid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p w14:paraId="78FD5127" w14:textId="77777777" w:rsidR="00342AD3" w:rsidRPr="008C1AD9" w:rsidRDefault="00342AD3" w:rsidP="00D11937">
      <w:pPr>
        <w:spacing w:after="240" w:line="240" w:lineRule="auto"/>
        <w:jc w:val="both"/>
        <w:rPr>
          <w:rFonts w:ascii="Times New Roman" w:eastAsia="Times New Roman" w:hAnsi="Times New Roman" w:cs="Times New Roman"/>
          <w:kern w:val="0"/>
          <w:sz w:val="24"/>
          <w:szCs w:val="24"/>
          <w:lang w:eastAsia="it-IT"/>
          <w14:ligatures w14:val="none"/>
        </w:rPr>
      </w:pPr>
    </w:p>
    <w:tbl>
      <w:tblPr>
        <w:tblW w:w="11625" w:type="dxa"/>
        <w:tblInd w:w="-1003" w:type="dxa"/>
        <w:tblCellMar>
          <w:top w:w="15" w:type="dxa"/>
          <w:left w:w="15" w:type="dxa"/>
          <w:bottom w:w="15" w:type="dxa"/>
          <w:right w:w="15" w:type="dxa"/>
        </w:tblCellMar>
        <w:tblLook w:val="04A0" w:firstRow="1" w:lastRow="0" w:firstColumn="1" w:lastColumn="0" w:noHBand="0" w:noVBand="1"/>
      </w:tblPr>
      <w:tblGrid>
        <w:gridCol w:w="3232"/>
        <w:gridCol w:w="2022"/>
        <w:gridCol w:w="1461"/>
        <w:gridCol w:w="501"/>
        <w:gridCol w:w="1149"/>
        <w:gridCol w:w="3260"/>
      </w:tblGrid>
      <w:tr w:rsidR="008C1AD9" w:rsidRPr="008C1AD9" w14:paraId="03FBA055" w14:textId="77777777" w:rsidTr="0077197E">
        <w:trPr>
          <w:trHeight w:val="1020"/>
        </w:trPr>
        <w:tc>
          <w:tcPr>
            <w:tcW w:w="11625" w:type="dxa"/>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38B16D" w14:textId="45A8B67F" w:rsidR="008C1AD9" w:rsidRPr="008C1AD9" w:rsidRDefault="0077197E" w:rsidP="0077197E">
            <w:pPr>
              <w:spacing w:after="0" w:line="240" w:lineRule="auto"/>
              <w:ind w:right="3521"/>
              <w:jc w:val="center"/>
              <w:rPr>
                <w:rFonts w:ascii="Times New Roman" w:eastAsia="Times New Roman" w:hAnsi="Times New Roman" w:cs="Times New Roman"/>
                <w:kern w:val="0"/>
                <w:sz w:val="24"/>
                <w:szCs w:val="24"/>
                <w:lang w:eastAsia="it-IT"/>
                <w14:ligatures w14:val="none"/>
              </w:rPr>
            </w:pPr>
            <w:r>
              <w:rPr>
                <w:rFonts w:ascii="Arial" w:eastAsia="Times New Roman" w:hAnsi="Arial" w:cs="Arial"/>
                <w:b/>
                <w:bCs/>
                <w:color w:val="000000"/>
                <w:kern w:val="0"/>
                <w:sz w:val="44"/>
                <w:szCs w:val="44"/>
                <w:lang w:eastAsia="it-IT"/>
                <w14:ligatures w14:val="none"/>
              </w:rPr>
              <w:t xml:space="preserve">                           </w:t>
            </w:r>
            <w:r w:rsidR="008C1AD9" w:rsidRPr="008C1AD9">
              <w:rPr>
                <w:rFonts w:ascii="Arial" w:eastAsia="Times New Roman" w:hAnsi="Arial" w:cs="Arial"/>
                <w:b/>
                <w:bCs/>
                <w:color w:val="000000"/>
                <w:kern w:val="0"/>
                <w:sz w:val="44"/>
                <w:szCs w:val="44"/>
                <w:lang w:eastAsia="it-IT"/>
                <w14:ligatures w14:val="none"/>
              </w:rPr>
              <w:t>CONTENUTI</w:t>
            </w:r>
          </w:p>
        </w:tc>
      </w:tr>
      <w:tr w:rsidR="008C1AD9" w:rsidRPr="008C1AD9" w14:paraId="25B4B13D" w14:textId="77777777" w:rsidTr="008C1AD9">
        <w:trPr>
          <w:trHeight w:val="1262"/>
        </w:trPr>
        <w:tc>
          <w:tcPr>
            <w:tcW w:w="32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42888F" w14:textId="77777777" w:rsidR="008C1AD9" w:rsidRPr="008C1AD9" w:rsidRDefault="008C1AD9" w:rsidP="008C1AD9">
            <w:pPr>
              <w:spacing w:after="0" w:line="240" w:lineRule="auto"/>
              <w:ind w:left="115"/>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Anno  </w:t>
            </w:r>
          </w:p>
          <w:p w14:paraId="7E7DD22D" w14:textId="77777777" w:rsidR="008C1AD9" w:rsidRPr="008C1AD9" w:rsidRDefault="008C1AD9" w:rsidP="008C1AD9">
            <w:pPr>
              <w:spacing w:after="0" w:line="240" w:lineRule="auto"/>
              <w:ind w:left="128"/>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Scolastico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F50EB2"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2025-2026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1905D"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Classe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4C277C" w14:textId="04340C50" w:rsidR="008C1AD9" w:rsidRPr="008C1AD9" w:rsidRDefault="002A2C45" w:rsidP="008C1AD9">
            <w:pPr>
              <w:spacing w:after="0" w:line="240" w:lineRule="auto"/>
              <w:jc w:val="center"/>
              <w:rPr>
                <w:rFonts w:ascii="Times New Roman" w:eastAsia="Times New Roman" w:hAnsi="Times New Roman" w:cs="Times New Roman"/>
                <w:kern w:val="0"/>
                <w:sz w:val="24"/>
                <w:szCs w:val="24"/>
                <w:lang w:eastAsia="it-IT"/>
                <w14:ligatures w14:val="none"/>
              </w:rPr>
            </w:pPr>
            <w:r>
              <w:rPr>
                <w:rFonts w:ascii="Arial" w:eastAsia="Times New Roman" w:hAnsi="Arial" w:cs="Arial"/>
                <w:b/>
                <w:bCs/>
                <w:color w:val="000000"/>
                <w:kern w:val="0"/>
                <w:sz w:val="36"/>
                <w:szCs w:val="36"/>
                <w:lang w:eastAsia="it-IT"/>
                <w14:ligatures w14:val="none"/>
              </w:rPr>
              <w:t>4</w:t>
            </w:r>
            <w:r w:rsidR="008C1AD9" w:rsidRPr="008C1AD9">
              <w:rPr>
                <w:rFonts w:ascii="Arial" w:eastAsia="Times New Roman" w:hAnsi="Arial" w:cs="Arial"/>
                <w:b/>
                <w:bCs/>
                <w:color w:val="000000"/>
                <w:kern w:val="0"/>
                <w:sz w:val="36"/>
                <w:szCs w:val="36"/>
                <w:lang w:eastAsia="it-IT"/>
                <w14:ligatures w14:val="none"/>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93A8E0" w14:textId="77777777" w:rsidR="008C1AD9" w:rsidRPr="008C1AD9" w:rsidRDefault="008C1AD9" w:rsidP="008C1AD9">
            <w:pPr>
              <w:spacing w:after="0" w:line="240" w:lineRule="auto"/>
              <w:ind w:left="128"/>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Sez. </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C25145" w14:textId="4C6B6ADD" w:rsidR="008C1AD9" w:rsidRPr="008D2BB2" w:rsidRDefault="002A2C45" w:rsidP="008C1AD9">
            <w:pPr>
              <w:spacing w:after="0" w:line="240" w:lineRule="auto"/>
              <w:ind w:left="234"/>
              <w:rPr>
                <w:rFonts w:ascii="Times New Roman" w:eastAsia="Times New Roman" w:hAnsi="Times New Roman" w:cs="Times New Roman"/>
                <w:b/>
                <w:bCs/>
                <w:kern w:val="0"/>
                <w:sz w:val="40"/>
                <w:szCs w:val="40"/>
                <w:lang w:eastAsia="it-IT"/>
                <w14:ligatures w14:val="none"/>
              </w:rPr>
            </w:pPr>
            <w:r>
              <w:rPr>
                <w:rFonts w:ascii="Times New Roman" w:eastAsia="Times New Roman" w:hAnsi="Times New Roman" w:cs="Times New Roman"/>
                <w:b/>
                <w:bCs/>
                <w:kern w:val="0"/>
                <w:sz w:val="40"/>
                <w:szCs w:val="40"/>
                <w:lang w:eastAsia="it-IT"/>
                <w14:ligatures w14:val="none"/>
              </w:rPr>
              <w:t>C</w:t>
            </w:r>
          </w:p>
        </w:tc>
      </w:tr>
      <w:tr w:rsidR="008C1AD9" w:rsidRPr="008C1AD9" w14:paraId="07326573" w14:textId="77777777" w:rsidTr="008C1AD9">
        <w:trPr>
          <w:trHeight w:val="1200"/>
        </w:trPr>
        <w:tc>
          <w:tcPr>
            <w:tcW w:w="32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003D97" w14:textId="77777777" w:rsidR="008C1AD9" w:rsidRPr="008C1AD9" w:rsidRDefault="008C1AD9" w:rsidP="008C1AD9">
            <w:pPr>
              <w:spacing w:after="0" w:line="240" w:lineRule="auto"/>
              <w:ind w:left="141"/>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Disciplina </w:t>
            </w:r>
          </w:p>
        </w:tc>
        <w:tc>
          <w:tcPr>
            <w:tcW w:w="8393"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4787D2" w14:textId="4D550C30" w:rsidR="008C1AD9" w:rsidRPr="008C1AD9" w:rsidRDefault="0077197E" w:rsidP="008C1AD9">
            <w:pPr>
              <w:spacing w:after="0" w:line="240" w:lineRule="auto"/>
              <w:jc w:val="center"/>
              <w:rPr>
                <w:rFonts w:ascii="Times New Roman" w:eastAsia="Times New Roman" w:hAnsi="Times New Roman" w:cs="Times New Roman"/>
                <w:b/>
                <w:bCs/>
                <w:kern w:val="0"/>
                <w:sz w:val="48"/>
                <w:szCs w:val="48"/>
                <w:lang w:eastAsia="it-IT"/>
                <w14:ligatures w14:val="none"/>
              </w:rPr>
            </w:pPr>
            <w:r w:rsidRPr="00224F1A">
              <w:rPr>
                <w:rFonts w:ascii="Times New Roman" w:eastAsia="Times New Roman" w:hAnsi="Times New Roman" w:cs="Times New Roman"/>
                <w:b/>
                <w:bCs/>
                <w:kern w:val="0"/>
                <w:sz w:val="48"/>
                <w:szCs w:val="48"/>
                <w:lang w:eastAsia="it-IT"/>
                <w14:ligatures w14:val="none"/>
              </w:rPr>
              <w:t>I.R.C.</w:t>
            </w:r>
          </w:p>
        </w:tc>
      </w:tr>
      <w:tr w:rsidR="008C1AD9" w:rsidRPr="008C1AD9" w14:paraId="0F349BC1" w14:textId="77777777" w:rsidTr="008C1AD9">
        <w:trPr>
          <w:trHeight w:val="1090"/>
        </w:trPr>
        <w:tc>
          <w:tcPr>
            <w:tcW w:w="323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6A9E4E" w14:textId="77777777" w:rsidR="008C1AD9" w:rsidRPr="008C1AD9" w:rsidRDefault="008C1AD9" w:rsidP="008C1AD9">
            <w:pPr>
              <w:spacing w:after="0" w:line="240" w:lineRule="auto"/>
              <w:ind w:left="141"/>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Docente</w:t>
            </w:r>
          </w:p>
        </w:tc>
        <w:tc>
          <w:tcPr>
            <w:tcW w:w="8393"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47F2A6" w14:textId="16A63744"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 xml:space="preserve">Prof.ssa </w:t>
            </w:r>
            <w:r w:rsidR="0077197E">
              <w:rPr>
                <w:rFonts w:ascii="Arial" w:eastAsia="Times New Roman" w:hAnsi="Arial" w:cs="Arial"/>
                <w:b/>
                <w:bCs/>
                <w:color w:val="000000"/>
                <w:kern w:val="0"/>
                <w:sz w:val="36"/>
                <w:szCs w:val="36"/>
                <w:lang w:eastAsia="it-IT"/>
                <w14:ligatures w14:val="none"/>
              </w:rPr>
              <w:t>Cuppini Veronica</w:t>
            </w:r>
          </w:p>
        </w:tc>
      </w:tr>
      <w:tr w:rsidR="008C1AD9" w:rsidRPr="008C1AD9" w14:paraId="578D41B0" w14:textId="77777777" w:rsidTr="008C1AD9">
        <w:trPr>
          <w:trHeight w:val="1080"/>
        </w:trPr>
        <w:tc>
          <w:tcPr>
            <w:tcW w:w="3232" w:type="dxa"/>
            <w:vMerge/>
            <w:tcBorders>
              <w:top w:val="single" w:sz="8" w:space="0" w:color="000000"/>
              <w:left w:val="single" w:sz="8" w:space="0" w:color="000000"/>
              <w:bottom w:val="single" w:sz="8" w:space="0" w:color="000000"/>
              <w:right w:val="single" w:sz="8" w:space="0" w:color="000000"/>
            </w:tcBorders>
            <w:vAlign w:val="center"/>
            <w:hideMark/>
          </w:tcPr>
          <w:p w14:paraId="7047FF98"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8393"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256B2C"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6"/>
                <w:szCs w:val="36"/>
                <w:lang w:eastAsia="it-IT"/>
                <w14:ligatures w14:val="none"/>
              </w:rPr>
              <w:t>(Firma/e)</w:t>
            </w:r>
          </w:p>
        </w:tc>
      </w:tr>
    </w:tbl>
    <w:p w14:paraId="611DDA72"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11483" w:type="dxa"/>
        <w:tblInd w:w="-861" w:type="dxa"/>
        <w:tblCellMar>
          <w:top w:w="15" w:type="dxa"/>
          <w:left w:w="15" w:type="dxa"/>
          <w:bottom w:w="15" w:type="dxa"/>
          <w:right w:w="15" w:type="dxa"/>
        </w:tblCellMar>
        <w:tblLook w:val="04A0" w:firstRow="1" w:lastRow="0" w:firstColumn="1" w:lastColumn="0" w:noHBand="0" w:noVBand="1"/>
      </w:tblPr>
      <w:tblGrid>
        <w:gridCol w:w="2693"/>
        <w:gridCol w:w="3703"/>
        <w:gridCol w:w="5087"/>
      </w:tblGrid>
      <w:tr w:rsidR="008C1AD9" w:rsidRPr="008C1AD9" w14:paraId="0D8ABDA7" w14:textId="77777777" w:rsidTr="008C1AD9">
        <w:trPr>
          <w:trHeight w:val="1284"/>
        </w:trPr>
        <w:tc>
          <w:tcPr>
            <w:tcW w:w="269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523BA1"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noProof/>
                <w:color w:val="000000"/>
                <w:kern w:val="0"/>
                <w:bdr w:val="none" w:sz="0" w:space="0" w:color="auto" w:frame="1"/>
                <w:lang w:eastAsia="it-IT"/>
                <w14:ligatures w14:val="none"/>
              </w:rPr>
              <w:drawing>
                <wp:inline distT="0" distB="0" distL="0" distR="0" wp14:anchorId="61E4615A" wp14:editId="11779CC1">
                  <wp:extent cx="1036320" cy="1043940"/>
                  <wp:effectExtent l="0" t="0" r="0" b="3810"/>
                  <wp:docPr id="1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6320" cy="1043940"/>
                          </a:xfrm>
                          <a:prstGeom prst="rect">
                            <a:avLst/>
                          </a:prstGeom>
                          <a:noFill/>
                          <a:ln>
                            <a:noFill/>
                          </a:ln>
                        </pic:spPr>
                      </pic:pic>
                    </a:graphicData>
                  </a:graphic>
                </wp:inline>
              </w:drawing>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C65EC3"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2"/>
                <w:szCs w:val="32"/>
                <w:lang w:eastAsia="it-IT"/>
                <w14:ligatures w14:val="none"/>
              </w:rPr>
              <w:t>PROGRAMMA FINALE </w:t>
            </w:r>
          </w:p>
          <w:p w14:paraId="072E3F6D"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i/>
                <w:iCs/>
                <w:color w:val="000000"/>
                <w:kern w:val="0"/>
                <w:sz w:val="18"/>
                <w:szCs w:val="18"/>
                <w:lang w:eastAsia="it-IT"/>
                <w14:ligatures w14:val="none"/>
              </w:rPr>
              <w:t>Mod. MQ08A03 Rev. 1</w:t>
            </w: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43F13F"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lang w:eastAsia="it-IT"/>
                <w14:ligatures w14:val="none"/>
              </w:rPr>
              <w:t>A.S. 2025/26</w:t>
            </w:r>
          </w:p>
        </w:tc>
      </w:tr>
      <w:tr w:rsidR="008C1AD9" w:rsidRPr="008C1AD9" w14:paraId="4D157F23" w14:textId="77777777" w:rsidTr="008C1AD9">
        <w:trPr>
          <w:trHeight w:val="566"/>
        </w:trPr>
        <w:tc>
          <w:tcPr>
            <w:tcW w:w="2693" w:type="dxa"/>
            <w:vMerge/>
            <w:tcBorders>
              <w:top w:val="single" w:sz="8" w:space="0" w:color="000000"/>
              <w:left w:val="single" w:sz="8" w:space="0" w:color="000000"/>
              <w:bottom w:val="single" w:sz="8" w:space="0" w:color="000000"/>
              <w:right w:val="single" w:sz="8" w:space="0" w:color="000000"/>
            </w:tcBorders>
            <w:vAlign w:val="center"/>
            <w:hideMark/>
          </w:tcPr>
          <w:p w14:paraId="1E9A7940"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2A4DF7"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FDBBAC" w14:textId="6E1CDBAC"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 xml:space="preserve">Pag. </w:t>
            </w:r>
            <w:r w:rsidR="002A2C45">
              <w:rPr>
                <w:rFonts w:ascii="Times New Roman" w:eastAsia="Times New Roman" w:hAnsi="Times New Roman" w:cs="Times New Roman"/>
                <w:b/>
                <w:bCs/>
                <w:color w:val="000000"/>
                <w:kern w:val="0"/>
                <w:sz w:val="20"/>
                <w:szCs w:val="20"/>
                <w:lang w:eastAsia="it-IT"/>
                <w14:ligatures w14:val="none"/>
              </w:rPr>
              <w:t>¼</w:t>
            </w:r>
          </w:p>
        </w:tc>
      </w:tr>
    </w:tbl>
    <w:p w14:paraId="5CAC2BD7" w14:textId="48F8BCE6" w:rsidR="008D6D36" w:rsidRDefault="008D6D36" w:rsidP="008D6D36">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8D6D36">
        <w:rPr>
          <w:rFonts w:ascii="Times New Roman" w:eastAsia="Times New Roman" w:hAnsi="Times New Roman" w:cs="Times New Roman"/>
          <w:b/>
          <w:bCs/>
          <w:kern w:val="0"/>
          <w:sz w:val="36"/>
          <w:szCs w:val="36"/>
          <w:lang w:eastAsia="it-IT"/>
          <w14:ligatures w14:val="none"/>
        </w:rPr>
        <w:t xml:space="preserve">Relazione finale della classe </w:t>
      </w:r>
      <w:r w:rsidR="002A2C45">
        <w:rPr>
          <w:rFonts w:ascii="Times New Roman" w:eastAsia="Times New Roman" w:hAnsi="Times New Roman" w:cs="Times New Roman"/>
          <w:b/>
          <w:bCs/>
          <w:kern w:val="0"/>
          <w:sz w:val="36"/>
          <w:szCs w:val="36"/>
          <w:lang w:eastAsia="it-IT"/>
          <w14:ligatures w14:val="none"/>
        </w:rPr>
        <w:t>quarta</w:t>
      </w:r>
    </w:p>
    <w:p w14:paraId="2EE22BC2" w14:textId="77777777" w:rsidR="002A2C45" w:rsidRPr="002A2C45" w:rsidRDefault="002A2C45" w:rsidP="002A2C4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2A2C45">
        <w:rPr>
          <w:rFonts w:ascii="Times New Roman" w:eastAsia="Times New Roman" w:hAnsi="Times New Roman" w:cs="Times New Roman"/>
          <w:b/>
          <w:bCs/>
          <w:kern w:val="0"/>
          <w:sz w:val="36"/>
          <w:szCs w:val="36"/>
          <w:lang w:eastAsia="it-IT"/>
          <w14:ligatures w14:val="none"/>
        </w:rPr>
        <w:lastRenderedPageBreak/>
        <w:t>Relazione finale della classe quarta</w:t>
      </w:r>
    </w:p>
    <w:p w14:paraId="35B5730A" w14:textId="77777777" w:rsidR="002A2C45" w:rsidRPr="002A2C45" w:rsidRDefault="002A2C45" w:rsidP="002A2C45">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La classe quarta è composta da 19 alunni, di cui 1 non avvalentesi dell’Insegnamento della Religione Cattolica.</w:t>
      </w:r>
    </w:p>
    <w:p w14:paraId="0D0B1E01" w14:textId="77777777" w:rsidR="002A2C45" w:rsidRPr="002A2C45" w:rsidRDefault="002A2C45" w:rsidP="002A2C45">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Nel corso dell’anno scolastico la classe ha mostrato un comportamento complessivamente corretto e una partecipazione generalmente positiva alle attività proposte. Gli studenti hanno mantenuto un atteggiamento abbastanza collaborativo nei confronti del dialogo educativo, dimostrando interesse soprattutto per le tematiche legate alla crescita personale, ai valori della solidarietà, alla responsabilità sociale e alle problematiche esistenziali proprie della loro età.</w:t>
      </w:r>
    </w:p>
    <w:p w14:paraId="7E8AB7E5" w14:textId="77777777" w:rsidR="002A2C45" w:rsidRPr="002A2C45" w:rsidRDefault="002A2C45" w:rsidP="002A2C45">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La partecipazione alle lezioni è risultata nel complesso adeguata, anche se non sempre omogenea per tutti gli alunni. Una parte della classe si è distinta per attenzione, impegno e capacità di riflessione personale, mentre alcuni studenti hanno evidenziato una partecipazione più discontinua e una concentrazione non sempre costante.</w:t>
      </w:r>
    </w:p>
    <w:p w14:paraId="2ABDBA7D" w14:textId="77777777" w:rsidR="002A2C45" w:rsidRPr="002A2C45" w:rsidRDefault="002A2C45" w:rsidP="002A2C45">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Dal punto di vista didattico, la classe ha raggiunto risultati globalmente soddisfacenti, acquisendo conoscenze e competenze coerenti con gli obiettivi programmati. Le attività di confronto e discussione hanno favorito momenti di riflessione critica e di crescita personale, contribuendo a sviluppare una maggiore consapevolezza rispetto ai temi affrontati.</w:t>
      </w:r>
    </w:p>
    <w:p w14:paraId="31421632" w14:textId="77777777" w:rsidR="002A2C45" w:rsidRPr="008D6D36" w:rsidRDefault="002A2C45" w:rsidP="008D6D36">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p>
    <w:p w14:paraId="4CBB50C2"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11483" w:type="dxa"/>
        <w:tblInd w:w="-861" w:type="dxa"/>
        <w:tblCellMar>
          <w:top w:w="15" w:type="dxa"/>
          <w:left w:w="15" w:type="dxa"/>
          <w:bottom w:w="15" w:type="dxa"/>
          <w:right w:w="15" w:type="dxa"/>
        </w:tblCellMar>
        <w:tblLook w:val="04A0" w:firstRow="1" w:lastRow="0" w:firstColumn="1" w:lastColumn="0" w:noHBand="0" w:noVBand="1"/>
      </w:tblPr>
      <w:tblGrid>
        <w:gridCol w:w="534"/>
        <w:gridCol w:w="10949"/>
      </w:tblGrid>
      <w:tr w:rsidR="008C1AD9" w:rsidRPr="008C1AD9" w14:paraId="6C97346C" w14:textId="77777777" w:rsidTr="008C1AD9">
        <w:trPr>
          <w:trHeight w:val="518"/>
        </w:trPr>
        <w:tc>
          <w:tcPr>
            <w:tcW w:w="1148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1603A9" w14:textId="77777777" w:rsidR="008C1AD9" w:rsidRPr="008C1AD9" w:rsidRDefault="008C1AD9" w:rsidP="008C1AD9">
            <w:pPr>
              <w:spacing w:after="0" w:line="240" w:lineRule="auto"/>
              <w:ind w:left="94"/>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4"/>
                <w:szCs w:val="24"/>
                <w:shd w:val="clear" w:color="auto" w:fill="D9D9D9"/>
                <w:lang w:eastAsia="it-IT"/>
                <w14:ligatures w14:val="none"/>
              </w:rPr>
              <w:t>SEZ. 5 – CONTENUTI SVOLTI</w:t>
            </w:r>
          </w:p>
        </w:tc>
      </w:tr>
      <w:tr w:rsidR="008C1AD9" w:rsidRPr="008C1AD9" w14:paraId="64BACEBF" w14:textId="77777777" w:rsidTr="006232FA">
        <w:trPr>
          <w:trHeight w:val="2716"/>
        </w:trPr>
        <w:tc>
          <w:tcPr>
            <w:tcW w:w="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C2FEC1"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20"/>
                <w:szCs w:val="20"/>
                <w:lang w:eastAsia="it-IT"/>
                <w14:ligatures w14:val="none"/>
              </w:rPr>
              <w:t>1</w:t>
            </w:r>
          </w:p>
        </w:tc>
        <w:tc>
          <w:tcPr>
            <w:tcW w:w="109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A8E5B5" w14:textId="6D135778" w:rsidR="002A2C45" w:rsidRPr="002A2C45" w:rsidRDefault="002A2C45" w:rsidP="002A2C4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2A2C45">
              <w:rPr>
                <w:rFonts w:ascii="Times New Roman" w:eastAsia="Times New Roman" w:hAnsi="Times New Roman" w:cs="Times New Roman"/>
                <w:b/>
                <w:bCs/>
                <w:kern w:val="0"/>
                <w:sz w:val="36"/>
                <w:szCs w:val="36"/>
                <w:lang w:eastAsia="it-IT"/>
                <w14:ligatures w14:val="none"/>
              </w:rPr>
              <w:t>L’uomo in ricerca di senso</w:t>
            </w:r>
          </w:p>
          <w:p w14:paraId="4A81359B" w14:textId="77777777" w:rsidR="002A2C45" w:rsidRPr="002A2C45" w:rsidRDefault="002A2C45" w:rsidP="002A2C45">
            <w:pPr>
              <w:numPr>
                <w:ilvl w:val="0"/>
                <w:numId w:val="2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Le grandi domande dell’esistenza umana: identità, felicità, sofferenza, libertà e speranza. </w:t>
            </w:r>
          </w:p>
          <w:p w14:paraId="59F267E1" w14:textId="77777777" w:rsidR="002A2C45" w:rsidRPr="002A2C45" w:rsidRDefault="002A2C45" w:rsidP="002A2C45">
            <w:pPr>
              <w:numPr>
                <w:ilvl w:val="0"/>
                <w:numId w:val="2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Il significato della religione nella vita dell’uomo e nella società contemporanea. </w:t>
            </w:r>
          </w:p>
          <w:p w14:paraId="43880425" w14:textId="77777777" w:rsidR="002A2C45" w:rsidRPr="002A2C45" w:rsidRDefault="002A2C45" w:rsidP="002A2C45">
            <w:pPr>
              <w:numPr>
                <w:ilvl w:val="0"/>
                <w:numId w:val="2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Il rapporto tra fede e ragione nel pensiero cristiano. </w:t>
            </w:r>
          </w:p>
          <w:p w14:paraId="5413DE60" w14:textId="77777777" w:rsidR="002A2C45" w:rsidRPr="002A2C45" w:rsidRDefault="002A2C45" w:rsidP="002A2C45">
            <w:pPr>
              <w:numPr>
                <w:ilvl w:val="0"/>
                <w:numId w:val="2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Dialogo tra scienza e fede nel contesto della modernità e dello sviluppo tecnologico. </w:t>
            </w:r>
          </w:p>
          <w:p w14:paraId="1946E809" w14:textId="77777777" w:rsidR="002A2C45" w:rsidRPr="002A2C45" w:rsidRDefault="002A2C45" w:rsidP="002A2C45">
            <w:pPr>
              <w:numPr>
                <w:ilvl w:val="0"/>
                <w:numId w:val="2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Riflessione sul bisogno di senso nell’esperienza giovanile e adulta. </w:t>
            </w:r>
          </w:p>
          <w:p w14:paraId="50406EF8" w14:textId="77777777" w:rsidR="002A2C45" w:rsidRPr="002A2C45" w:rsidRDefault="002A2C45" w:rsidP="002A2C45">
            <w:pPr>
              <w:numPr>
                <w:ilvl w:val="0"/>
                <w:numId w:val="21"/>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Analisi di problematiche esistenziali attraverso il confronto e il dialogo in classe. </w:t>
            </w:r>
          </w:p>
          <w:p w14:paraId="52EE07CB" w14:textId="77777777" w:rsidR="002A2C45" w:rsidRPr="002A2C45" w:rsidRDefault="002A2C45" w:rsidP="002A2C45">
            <w:pPr>
              <w:spacing w:after="0"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pict w14:anchorId="11F4D0F7">
                <v:rect id="_x0000_i1045" style="width:0;height:1.5pt" o:hralign="center" o:hrstd="t" o:hr="t" fillcolor="#a0a0a0" stroked="f"/>
              </w:pict>
            </w:r>
          </w:p>
          <w:p w14:paraId="7966C24C" w14:textId="4EDCC02A" w:rsidR="002A2C45" w:rsidRPr="002A2C45" w:rsidRDefault="002A2C45" w:rsidP="002A2C4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2A2C45">
              <w:rPr>
                <w:rFonts w:ascii="Times New Roman" w:eastAsia="Times New Roman" w:hAnsi="Times New Roman" w:cs="Times New Roman"/>
                <w:b/>
                <w:bCs/>
                <w:kern w:val="0"/>
                <w:sz w:val="36"/>
                <w:szCs w:val="36"/>
                <w:lang w:eastAsia="it-IT"/>
                <w14:ligatures w14:val="none"/>
              </w:rPr>
              <w:t>Comprendere il valore della persona e della dignità umana</w:t>
            </w:r>
          </w:p>
          <w:p w14:paraId="7638CAC7"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Il valore della persona nella prospettiva cristiana. </w:t>
            </w:r>
          </w:p>
          <w:p w14:paraId="7BC82728"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 principi di solidarietà, prossimità, inclusione e cura dell’altro. </w:t>
            </w:r>
          </w:p>
          <w:p w14:paraId="489314E7"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La dignità umana e la tutela della vita in ogni sua fase. </w:t>
            </w:r>
          </w:p>
          <w:p w14:paraId="4D95C6FF"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La fragilità come dimensione umana e sociale. </w:t>
            </w:r>
          </w:p>
          <w:p w14:paraId="05FFFFC1"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Educazione alla cittadinanza attiva e alla responsabilità civile. </w:t>
            </w:r>
          </w:p>
          <w:p w14:paraId="49033DCB"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Il ruolo delle organizzazioni umanitarie e del volontariato nella società contemporanea. </w:t>
            </w:r>
          </w:p>
          <w:p w14:paraId="1C6674CF"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Approfondimento dei principi fondamentali della dottrina sociale della Chiesa: bene comune, solidarietà, sussidiarietà e dignità della persona. </w:t>
            </w:r>
          </w:p>
          <w:p w14:paraId="219BD76F" w14:textId="77777777" w:rsidR="002A2C45" w:rsidRPr="002A2C45" w:rsidRDefault="002A2C45" w:rsidP="002A2C45">
            <w:pPr>
              <w:numPr>
                <w:ilvl w:val="0"/>
                <w:numId w:val="22"/>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lastRenderedPageBreak/>
              <w:t xml:space="preserve">Incontri e riflessioni sulle attività di associazioni quali Croce Rossa, Caritas e Protezione Civile. </w:t>
            </w:r>
          </w:p>
          <w:p w14:paraId="72A47392" w14:textId="77777777" w:rsidR="002A2C45" w:rsidRPr="002A2C45" w:rsidRDefault="002A2C45" w:rsidP="002A2C45">
            <w:pPr>
              <w:spacing w:after="0"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pict w14:anchorId="78015849">
                <v:rect id="_x0000_i1046" style="width:0;height:1.5pt" o:hralign="center" o:hrstd="t" o:hr="t" fillcolor="#a0a0a0" stroked="f"/>
              </w:pict>
            </w:r>
          </w:p>
          <w:p w14:paraId="5A58C4DC" w14:textId="20B8AFC6" w:rsidR="002A2C45" w:rsidRPr="002A2C45" w:rsidRDefault="002A2C45" w:rsidP="002A2C4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2A2C45">
              <w:rPr>
                <w:rFonts w:ascii="Times New Roman" w:eastAsia="Times New Roman" w:hAnsi="Times New Roman" w:cs="Times New Roman"/>
                <w:b/>
                <w:bCs/>
                <w:kern w:val="0"/>
                <w:sz w:val="36"/>
                <w:szCs w:val="36"/>
                <w:lang w:eastAsia="it-IT"/>
                <w14:ligatures w14:val="none"/>
              </w:rPr>
              <w:t>Analizzare il rapporto tra fede, etica e responsabilità sociale</w:t>
            </w:r>
          </w:p>
          <w:p w14:paraId="1A850EFB"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Il rapporto tra fede, etica e responsabilità personale. </w:t>
            </w:r>
          </w:p>
          <w:p w14:paraId="7D9C6B9A"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 valori religiosi applicati alle scelte concrete di aiuto e servizio verso il prossimo. </w:t>
            </w:r>
          </w:p>
          <w:p w14:paraId="74D8EA87"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L’etica cristiana della solidarietà e della cura dell’altro. </w:t>
            </w:r>
          </w:p>
          <w:p w14:paraId="40AA3959"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Il volontariato come forma di impegno civile e testimonianza concreta. </w:t>
            </w:r>
          </w:p>
          <w:p w14:paraId="5D66F25B"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Analisi delle attività svolte da Croce Rossa, Caritas e Protezione Civile nel sostegno alle persone e nelle emergenze sociali. </w:t>
            </w:r>
          </w:p>
          <w:p w14:paraId="516C83E5"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Confronto tra diversi modelli di intervento sociale e assistenziale. </w:t>
            </w:r>
          </w:p>
          <w:p w14:paraId="4B0CC52D"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Discussioni guidate sul concetto di responsabilità individuale e collettiva. </w:t>
            </w:r>
          </w:p>
          <w:p w14:paraId="43F53926" w14:textId="77777777" w:rsidR="002A2C45" w:rsidRPr="002A2C45" w:rsidRDefault="002A2C45" w:rsidP="002A2C45">
            <w:pPr>
              <w:numPr>
                <w:ilvl w:val="0"/>
                <w:numId w:val="23"/>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2A2C45">
              <w:rPr>
                <w:rFonts w:ascii="Times New Roman" w:eastAsia="Times New Roman" w:hAnsi="Times New Roman" w:cs="Times New Roman"/>
                <w:kern w:val="0"/>
                <w:sz w:val="24"/>
                <w:szCs w:val="24"/>
                <w:lang w:eastAsia="it-IT"/>
                <w14:ligatures w14:val="none"/>
              </w:rPr>
              <w:t xml:space="preserve">Produzione di riflessioni personali ed elaborati sui temi affrontati durante il percorso didattico. </w:t>
            </w:r>
          </w:p>
          <w:p w14:paraId="624AA578" w14:textId="55C4A5F7" w:rsidR="008C1AD9" w:rsidRPr="008C1AD9" w:rsidRDefault="008C1AD9" w:rsidP="002A2C45">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p>
        </w:tc>
      </w:tr>
    </w:tbl>
    <w:p w14:paraId="60D56BAA"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11483" w:type="dxa"/>
        <w:tblInd w:w="-861" w:type="dxa"/>
        <w:tblCellMar>
          <w:top w:w="15" w:type="dxa"/>
          <w:left w:w="15" w:type="dxa"/>
          <w:bottom w:w="15" w:type="dxa"/>
          <w:right w:w="15" w:type="dxa"/>
        </w:tblCellMar>
        <w:tblLook w:val="04A0" w:firstRow="1" w:lastRow="0" w:firstColumn="1" w:lastColumn="0" w:noHBand="0" w:noVBand="1"/>
      </w:tblPr>
      <w:tblGrid>
        <w:gridCol w:w="2693"/>
        <w:gridCol w:w="3703"/>
        <w:gridCol w:w="5087"/>
      </w:tblGrid>
      <w:tr w:rsidR="008C1AD9" w:rsidRPr="008C1AD9" w14:paraId="7FF0BC53" w14:textId="77777777" w:rsidTr="008C1AD9">
        <w:trPr>
          <w:trHeight w:val="1284"/>
        </w:trPr>
        <w:tc>
          <w:tcPr>
            <w:tcW w:w="269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904613"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noProof/>
                <w:color w:val="000000"/>
                <w:kern w:val="0"/>
                <w:bdr w:val="none" w:sz="0" w:space="0" w:color="auto" w:frame="1"/>
                <w:lang w:eastAsia="it-IT"/>
                <w14:ligatures w14:val="none"/>
              </w:rPr>
              <w:drawing>
                <wp:inline distT="0" distB="0" distL="0" distR="0" wp14:anchorId="34C55089" wp14:editId="10AF68FF">
                  <wp:extent cx="1036320" cy="1043940"/>
                  <wp:effectExtent l="0" t="0" r="0" b="3810"/>
                  <wp:docPr id="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6320" cy="1043940"/>
                          </a:xfrm>
                          <a:prstGeom prst="rect">
                            <a:avLst/>
                          </a:prstGeom>
                          <a:noFill/>
                          <a:ln>
                            <a:noFill/>
                          </a:ln>
                        </pic:spPr>
                      </pic:pic>
                    </a:graphicData>
                  </a:graphic>
                </wp:inline>
              </w:drawing>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DD47A2"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sz w:val="32"/>
                <w:szCs w:val="32"/>
                <w:lang w:eastAsia="it-IT"/>
                <w14:ligatures w14:val="none"/>
              </w:rPr>
              <w:t>PROGRAMMA FINALE </w:t>
            </w:r>
          </w:p>
          <w:p w14:paraId="1F11C7BA" w14:textId="77777777" w:rsidR="008C1AD9" w:rsidRPr="008C1AD9" w:rsidRDefault="008C1AD9" w:rsidP="008C1AD9">
            <w:pPr>
              <w:spacing w:before="119"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i/>
                <w:iCs/>
                <w:color w:val="000000"/>
                <w:kern w:val="0"/>
                <w:sz w:val="18"/>
                <w:szCs w:val="18"/>
                <w:lang w:eastAsia="it-IT"/>
                <w14:ligatures w14:val="none"/>
              </w:rPr>
              <w:t>Mod. MQ08A03 Rev. 1</w:t>
            </w: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27F50E"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Arial" w:eastAsia="Times New Roman" w:hAnsi="Arial" w:cs="Arial"/>
                <w:b/>
                <w:bCs/>
                <w:color w:val="000000"/>
                <w:kern w:val="0"/>
                <w:lang w:eastAsia="it-IT"/>
                <w14:ligatures w14:val="none"/>
              </w:rPr>
              <w:t>A.S. 2025/26</w:t>
            </w:r>
          </w:p>
        </w:tc>
      </w:tr>
      <w:tr w:rsidR="008C1AD9" w:rsidRPr="008C1AD9" w14:paraId="7C1F9263" w14:textId="77777777" w:rsidTr="008C1AD9">
        <w:trPr>
          <w:trHeight w:val="566"/>
        </w:trPr>
        <w:tc>
          <w:tcPr>
            <w:tcW w:w="2693" w:type="dxa"/>
            <w:vMerge/>
            <w:tcBorders>
              <w:top w:val="single" w:sz="8" w:space="0" w:color="000000"/>
              <w:left w:val="single" w:sz="8" w:space="0" w:color="000000"/>
              <w:bottom w:val="single" w:sz="8" w:space="0" w:color="000000"/>
              <w:right w:val="single" w:sz="8" w:space="0" w:color="000000"/>
            </w:tcBorders>
            <w:vAlign w:val="center"/>
            <w:hideMark/>
          </w:tcPr>
          <w:p w14:paraId="5175BCBB"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D62016"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50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99B0C7" w14:textId="77777777" w:rsidR="008C1AD9" w:rsidRPr="008C1AD9" w:rsidRDefault="008C1AD9" w:rsidP="008C1AD9">
            <w:pPr>
              <w:spacing w:after="0" w:line="240" w:lineRule="auto"/>
              <w:jc w:val="center"/>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Pag. 1/4</w:t>
            </w:r>
          </w:p>
        </w:tc>
      </w:tr>
    </w:tbl>
    <w:p w14:paraId="623FE6D6"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26"/>
        <w:gridCol w:w="9126"/>
      </w:tblGrid>
      <w:tr w:rsidR="008C1AD9" w:rsidRPr="008C1AD9" w14:paraId="34BC1493" w14:textId="77777777" w:rsidTr="00AE667F">
        <w:trPr>
          <w:trHeight w:val="2999"/>
        </w:trPr>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8777C8" w14:textId="77777777" w:rsidR="008C1AD9" w:rsidRPr="008C1AD9" w:rsidRDefault="008C1AD9" w:rsidP="008C1AD9">
            <w:pPr>
              <w:spacing w:after="0" w:line="240" w:lineRule="auto"/>
              <w:rPr>
                <w:rFonts w:ascii="Times New Roman" w:eastAsia="Times New Roman" w:hAnsi="Times New Roman" w:cs="Times New Roman"/>
                <w:kern w:val="0"/>
                <w:sz w:val="24"/>
                <w:szCs w:val="24"/>
                <w:lang w:eastAsia="it-IT"/>
                <w14:ligatures w14:val="none"/>
              </w:rPr>
            </w:pPr>
          </w:p>
        </w:tc>
        <w:tc>
          <w:tcPr>
            <w:tcW w:w="9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F1DBCF" w14:textId="77777777" w:rsidR="00BC1438" w:rsidRPr="00BC1438" w:rsidRDefault="00BC1438" w:rsidP="00BC1438">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14:ligatures w14:val="none"/>
              </w:rPr>
            </w:pPr>
            <w:r w:rsidRPr="00BC1438">
              <w:rPr>
                <w:rFonts w:ascii="Times New Roman" w:eastAsia="Times New Roman" w:hAnsi="Times New Roman" w:cs="Times New Roman"/>
                <w:b/>
                <w:bCs/>
                <w:kern w:val="36"/>
                <w:sz w:val="48"/>
                <w:szCs w:val="48"/>
                <w:lang w:eastAsia="it-IT"/>
                <w14:ligatures w14:val="none"/>
              </w:rPr>
              <w:t>Programma finale</w:t>
            </w:r>
          </w:p>
          <w:p w14:paraId="3697C91D" w14:textId="77777777" w:rsidR="00C22D65" w:rsidRPr="00C22D65" w:rsidRDefault="00C22D65" w:rsidP="00C22D6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C22D65">
              <w:rPr>
                <w:rFonts w:ascii="Times New Roman" w:eastAsia="Times New Roman" w:hAnsi="Times New Roman" w:cs="Times New Roman"/>
                <w:b/>
                <w:bCs/>
                <w:kern w:val="0"/>
                <w:sz w:val="36"/>
                <w:szCs w:val="36"/>
                <w:lang w:eastAsia="it-IT"/>
                <w14:ligatures w14:val="none"/>
              </w:rPr>
              <w:t>Identità, libertà e responsabilità</w:t>
            </w:r>
          </w:p>
          <w:p w14:paraId="780B1B59"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Che cosa significa essere </w:t>
            </w:r>
            <w:proofErr w:type="gramStart"/>
            <w:r w:rsidRPr="00C22D65">
              <w:rPr>
                <w:rFonts w:ascii="Times New Roman" w:eastAsia="Times New Roman" w:hAnsi="Times New Roman" w:cs="Times New Roman"/>
                <w:kern w:val="0"/>
                <w:sz w:val="24"/>
                <w:szCs w:val="24"/>
                <w:lang w:eastAsia="it-IT"/>
                <w14:ligatures w14:val="none"/>
              </w:rPr>
              <w:t>se</w:t>
            </w:r>
            <w:proofErr w:type="gramEnd"/>
            <w:r w:rsidRPr="00C22D65">
              <w:rPr>
                <w:rFonts w:ascii="Times New Roman" w:eastAsia="Times New Roman" w:hAnsi="Times New Roman" w:cs="Times New Roman"/>
                <w:kern w:val="0"/>
                <w:sz w:val="24"/>
                <w:szCs w:val="24"/>
                <w:lang w:eastAsia="it-IT"/>
                <w14:ligatures w14:val="none"/>
              </w:rPr>
              <w:t xml:space="preserve"> stessi. </w:t>
            </w:r>
          </w:p>
          <w:p w14:paraId="5D251FEA"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Le dimensioni dell’identità: biologica, psicologica, relazionale e spirituale. </w:t>
            </w:r>
          </w:p>
          <w:p w14:paraId="74463423"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L’identità in adolescenza e nel percorso di crescita personale. </w:t>
            </w:r>
          </w:p>
          <w:p w14:paraId="444B24A4"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Le scelte di vita e il futuro professionale. </w:t>
            </w:r>
          </w:p>
          <w:p w14:paraId="11C98039"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La visione cristiana della persona: unicità, libertà e relazionalità. </w:t>
            </w:r>
          </w:p>
          <w:p w14:paraId="7A48B99C"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La libertà come scelta consapevole e responsabilità personale. </w:t>
            </w:r>
          </w:p>
          <w:p w14:paraId="53058AA2"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Libertà interiore e condizionamenti sociali, culturali e tecnologici. </w:t>
            </w:r>
          </w:p>
          <w:p w14:paraId="16A45786"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Il ruolo dei media e degli algoritmi nella formazione dell’identità e delle opinioni. </w:t>
            </w:r>
          </w:p>
          <w:p w14:paraId="39BE6E05"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Responsabilità verso </w:t>
            </w:r>
            <w:proofErr w:type="gramStart"/>
            <w:r w:rsidRPr="00C22D65">
              <w:rPr>
                <w:rFonts w:ascii="Times New Roman" w:eastAsia="Times New Roman" w:hAnsi="Times New Roman" w:cs="Times New Roman"/>
                <w:kern w:val="0"/>
                <w:sz w:val="24"/>
                <w:szCs w:val="24"/>
                <w:lang w:eastAsia="it-IT"/>
                <w14:ligatures w14:val="none"/>
              </w:rPr>
              <w:t>se</w:t>
            </w:r>
            <w:proofErr w:type="gramEnd"/>
            <w:r w:rsidRPr="00C22D65">
              <w:rPr>
                <w:rFonts w:ascii="Times New Roman" w:eastAsia="Times New Roman" w:hAnsi="Times New Roman" w:cs="Times New Roman"/>
                <w:kern w:val="0"/>
                <w:sz w:val="24"/>
                <w:szCs w:val="24"/>
                <w:lang w:eastAsia="it-IT"/>
                <w14:ligatures w14:val="none"/>
              </w:rPr>
              <w:t xml:space="preserve"> stessi: cura personale, formazione, gestione del tempo e delle scelte. </w:t>
            </w:r>
          </w:p>
          <w:p w14:paraId="598F9473" w14:textId="77777777" w:rsidR="00C22D65" w:rsidRPr="00C22D65" w:rsidRDefault="00C22D65" w:rsidP="00C22D65">
            <w:pPr>
              <w:numPr>
                <w:ilvl w:val="0"/>
                <w:numId w:val="18"/>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Responsabilità verso gli altri: relazioni, rispetto, empatia e comunicazione. </w:t>
            </w:r>
          </w:p>
          <w:p w14:paraId="743EE96C" w14:textId="77777777" w:rsidR="00C22D65" w:rsidRPr="00C22D65" w:rsidRDefault="00C22D65" w:rsidP="00C22D65">
            <w:pPr>
              <w:spacing w:after="0"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pict w14:anchorId="63D7B0AF">
                <v:rect id="_x0000_i1040" style="width:0;height:1.5pt" o:hralign="center" o:hrstd="t" o:hr="t" fillcolor="#a0a0a0" stroked="f"/>
              </w:pict>
            </w:r>
          </w:p>
          <w:p w14:paraId="2C8DD8C9" w14:textId="77777777" w:rsidR="00C22D65" w:rsidRPr="00C22D65" w:rsidRDefault="00C22D65" w:rsidP="00C22D6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C22D65">
              <w:rPr>
                <w:rFonts w:ascii="Times New Roman" w:eastAsia="Times New Roman" w:hAnsi="Times New Roman" w:cs="Times New Roman"/>
                <w:b/>
                <w:bCs/>
                <w:kern w:val="0"/>
                <w:sz w:val="36"/>
                <w:szCs w:val="36"/>
                <w:lang w:eastAsia="it-IT"/>
                <w14:ligatures w14:val="none"/>
              </w:rPr>
              <w:lastRenderedPageBreak/>
              <w:t>Comprendere il valore della persona e della dignità umana</w:t>
            </w:r>
          </w:p>
          <w:p w14:paraId="58C256EF"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Il valore della persona nella prospettiva cristiana e cristiano-cattolica. </w:t>
            </w:r>
          </w:p>
          <w:p w14:paraId="328DE657"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La dignità umana nella Costituzione italiana e nel messaggio evangelico. </w:t>
            </w:r>
          </w:p>
          <w:p w14:paraId="08CA7771"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 principi di solidarietà, prossimità, inclusione e cura dell’altro. </w:t>
            </w:r>
          </w:p>
          <w:p w14:paraId="5A54E9BD"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La tutela della vita e l’attenzione verso le persone fragili e vulnerabili. </w:t>
            </w:r>
          </w:p>
          <w:p w14:paraId="0697E0A3"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Educazione alla cittadinanza attiva e al volontariato. </w:t>
            </w:r>
          </w:p>
          <w:p w14:paraId="0B91930D"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Il ruolo delle organizzazioni umanitarie nella società contemporanea. </w:t>
            </w:r>
          </w:p>
          <w:p w14:paraId="6AC31849"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Incontri con associazioni ed enti quali ARVAS, Croce Rossa, Caritas e Protezione Civile. </w:t>
            </w:r>
          </w:p>
          <w:p w14:paraId="59879C0F" w14:textId="77777777" w:rsidR="00C22D65" w:rsidRPr="00C22D65" w:rsidRDefault="00C22D65" w:rsidP="00C22D65">
            <w:pPr>
              <w:numPr>
                <w:ilvl w:val="0"/>
                <w:numId w:val="19"/>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 principi della dottrina sociale della Chiesa: bene comune, solidarietà, sussidiarietà e dignità della persona. </w:t>
            </w:r>
          </w:p>
          <w:p w14:paraId="427AC8BC" w14:textId="77777777" w:rsidR="00C22D65" w:rsidRPr="00C22D65" w:rsidRDefault="00C22D65" w:rsidP="00C22D65">
            <w:pPr>
              <w:spacing w:after="0"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pict w14:anchorId="64A2049C">
                <v:rect id="_x0000_i1041" style="width:0;height:1.5pt" o:hralign="center" o:hrstd="t" o:hr="t" fillcolor="#a0a0a0" stroked="f"/>
              </w:pict>
            </w:r>
          </w:p>
          <w:p w14:paraId="7B73B39A" w14:textId="77777777" w:rsidR="00C22D65" w:rsidRPr="00C22D65" w:rsidRDefault="00C22D65" w:rsidP="00C22D65">
            <w:pPr>
              <w:spacing w:before="100" w:beforeAutospacing="1" w:after="100" w:afterAutospacing="1" w:line="240" w:lineRule="auto"/>
              <w:outlineLvl w:val="1"/>
              <w:rPr>
                <w:rFonts w:ascii="Times New Roman" w:eastAsia="Times New Roman" w:hAnsi="Times New Roman" w:cs="Times New Roman"/>
                <w:b/>
                <w:bCs/>
                <w:kern w:val="0"/>
                <w:sz w:val="36"/>
                <w:szCs w:val="36"/>
                <w:lang w:eastAsia="it-IT"/>
                <w14:ligatures w14:val="none"/>
              </w:rPr>
            </w:pPr>
            <w:r w:rsidRPr="00C22D65">
              <w:rPr>
                <w:rFonts w:ascii="Times New Roman" w:eastAsia="Times New Roman" w:hAnsi="Times New Roman" w:cs="Times New Roman"/>
                <w:b/>
                <w:bCs/>
                <w:kern w:val="0"/>
                <w:sz w:val="36"/>
                <w:szCs w:val="36"/>
                <w:lang w:eastAsia="it-IT"/>
                <w14:ligatures w14:val="none"/>
              </w:rPr>
              <w:t>Fede, etica e responsabilità sociale</w:t>
            </w:r>
          </w:p>
          <w:p w14:paraId="20BE1CF3"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Il rapporto tra fede, etica e responsabilità personale. </w:t>
            </w:r>
          </w:p>
          <w:p w14:paraId="38694F73"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 valori cristiani applicati alle scelte concrete di aiuto e cura del prossimo. </w:t>
            </w:r>
          </w:p>
          <w:p w14:paraId="3B19B8F5"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L’etica della solidarietà e del servizio nella tradizione cristiana. </w:t>
            </w:r>
          </w:p>
          <w:p w14:paraId="64D96219"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Il volontariato come esperienza di cittadinanza attiva e testimonianza concreta. </w:t>
            </w:r>
          </w:p>
          <w:p w14:paraId="029543C9"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Analisi delle attività svolte da Croce Rossa, Caritas e Protezione Civile nel sostegno alle persone e nelle emergenze sociali. </w:t>
            </w:r>
          </w:p>
          <w:p w14:paraId="33561C4F"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 xml:space="preserve">Confronto tra differenti modelli di intervento sociale e di assistenza. </w:t>
            </w:r>
          </w:p>
          <w:p w14:paraId="0988D593" w14:textId="77777777" w:rsidR="00C22D65" w:rsidRPr="00C22D65" w:rsidRDefault="00C22D65" w:rsidP="00C22D65">
            <w:pPr>
              <w:numPr>
                <w:ilvl w:val="0"/>
                <w:numId w:val="20"/>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22D65">
              <w:rPr>
                <w:rFonts w:ascii="Times New Roman" w:eastAsia="Times New Roman" w:hAnsi="Times New Roman" w:cs="Times New Roman"/>
                <w:kern w:val="0"/>
                <w:sz w:val="24"/>
                <w:szCs w:val="24"/>
                <w:lang w:eastAsia="it-IT"/>
                <w14:ligatures w14:val="none"/>
              </w:rPr>
              <w:t>Discussione sul concetto di responsabilità individuale e collettiva.</w:t>
            </w:r>
          </w:p>
          <w:p w14:paraId="71E336D9" w14:textId="563283DC" w:rsidR="008C1AD9" w:rsidRPr="008C1AD9" w:rsidRDefault="008C1AD9" w:rsidP="00C22D65">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p>
        </w:tc>
      </w:tr>
    </w:tbl>
    <w:p w14:paraId="0C0B67CF" w14:textId="77777777" w:rsidR="008C1AD9" w:rsidRPr="008C1AD9" w:rsidRDefault="008C1AD9" w:rsidP="008C1AD9">
      <w:pPr>
        <w:spacing w:after="240" w:line="240" w:lineRule="auto"/>
        <w:rPr>
          <w:rFonts w:ascii="Times New Roman" w:eastAsia="Times New Roman" w:hAnsi="Times New Roman" w:cs="Times New Roman"/>
          <w:kern w:val="0"/>
          <w:sz w:val="24"/>
          <w:szCs w:val="24"/>
          <w:lang w:eastAsia="it-IT"/>
          <w14:ligatures w14:val="none"/>
        </w:rPr>
      </w:pPr>
    </w:p>
    <w:p w14:paraId="2C9A2DCB" w14:textId="77777777" w:rsidR="008C1AD9" w:rsidRPr="008C1AD9" w:rsidRDefault="008C1AD9" w:rsidP="008C1AD9">
      <w:pPr>
        <w:spacing w:after="0" w:line="240" w:lineRule="auto"/>
        <w:ind w:left="288"/>
        <w:rPr>
          <w:rFonts w:ascii="Times New Roman" w:eastAsia="Times New Roman" w:hAnsi="Times New Roman" w:cs="Times New Roman"/>
          <w:kern w:val="0"/>
          <w:sz w:val="24"/>
          <w:szCs w:val="24"/>
          <w:lang w:eastAsia="it-IT"/>
          <w14:ligatures w14:val="none"/>
        </w:rPr>
      </w:pPr>
      <w:r w:rsidRPr="008C1AD9">
        <w:rPr>
          <w:rFonts w:ascii="Times New Roman" w:eastAsia="Times New Roman" w:hAnsi="Times New Roman" w:cs="Times New Roman"/>
          <w:b/>
          <w:bCs/>
          <w:color w:val="000000"/>
          <w:kern w:val="0"/>
          <w:sz w:val="20"/>
          <w:szCs w:val="20"/>
          <w:lang w:eastAsia="it-IT"/>
          <w14:ligatures w14:val="none"/>
        </w:rPr>
        <w:t> </w:t>
      </w:r>
    </w:p>
    <w:p w14:paraId="703711F8" w14:textId="77777777" w:rsidR="00BB093F" w:rsidRDefault="00BB093F"/>
    <w:sectPr w:rsidR="00BB093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385"/>
    <w:multiLevelType w:val="multilevel"/>
    <w:tmpl w:val="D568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77D7D"/>
    <w:multiLevelType w:val="multilevel"/>
    <w:tmpl w:val="0DB2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59586E"/>
    <w:multiLevelType w:val="multilevel"/>
    <w:tmpl w:val="5972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9118F4"/>
    <w:multiLevelType w:val="multilevel"/>
    <w:tmpl w:val="F7C6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6F1ED3"/>
    <w:multiLevelType w:val="multilevel"/>
    <w:tmpl w:val="77125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DB26FE"/>
    <w:multiLevelType w:val="multilevel"/>
    <w:tmpl w:val="139A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7175AC"/>
    <w:multiLevelType w:val="multilevel"/>
    <w:tmpl w:val="2E00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76444"/>
    <w:multiLevelType w:val="multilevel"/>
    <w:tmpl w:val="8F366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60F59"/>
    <w:multiLevelType w:val="multilevel"/>
    <w:tmpl w:val="ECFA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D5754"/>
    <w:multiLevelType w:val="multilevel"/>
    <w:tmpl w:val="DD9E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C14B81"/>
    <w:multiLevelType w:val="hybridMultilevel"/>
    <w:tmpl w:val="9F8C6F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C36405"/>
    <w:multiLevelType w:val="multilevel"/>
    <w:tmpl w:val="A71C5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3F27D6"/>
    <w:multiLevelType w:val="multilevel"/>
    <w:tmpl w:val="03B8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6314EF"/>
    <w:multiLevelType w:val="multilevel"/>
    <w:tmpl w:val="B1F4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D54AB5"/>
    <w:multiLevelType w:val="multilevel"/>
    <w:tmpl w:val="7C44B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071C5"/>
    <w:multiLevelType w:val="multilevel"/>
    <w:tmpl w:val="E204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011B42"/>
    <w:multiLevelType w:val="multilevel"/>
    <w:tmpl w:val="E88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1F6E29"/>
    <w:multiLevelType w:val="multilevel"/>
    <w:tmpl w:val="C9125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8C08B8"/>
    <w:multiLevelType w:val="multilevel"/>
    <w:tmpl w:val="3774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632A7"/>
    <w:multiLevelType w:val="multilevel"/>
    <w:tmpl w:val="FF64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3F7BC2"/>
    <w:multiLevelType w:val="multilevel"/>
    <w:tmpl w:val="3FB4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E15314"/>
    <w:multiLevelType w:val="multilevel"/>
    <w:tmpl w:val="DB34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387D97"/>
    <w:multiLevelType w:val="multilevel"/>
    <w:tmpl w:val="B6CA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84046">
    <w:abstractNumId w:val="10"/>
  </w:num>
  <w:num w:numId="2" w16cid:durableId="499001319">
    <w:abstractNumId w:val="17"/>
  </w:num>
  <w:num w:numId="3" w16cid:durableId="922182293">
    <w:abstractNumId w:val="19"/>
  </w:num>
  <w:num w:numId="4" w16cid:durableId="313486480">
    <w:abstractNumId w:val="5"/>
  </w:num>
  <w:num w:numId="5" w16cid:durableId="1469083181">
    <w:abstractNumId w:val="4"/>
  </w:num>
  <w:num w:numId="6" w16cid:durableId="1302492975">
    <w:abstractNumId w:val="0"/>
  </w:num>
  <w:num w:numId="7" w16cid:durableId="241984676">
    <w:abstractNumId w:val="6"/>
  </w:num>
  <w:num w:numId="8" w16cid:durableId="457333835">
    <w:abstractNumId w:val="16"/>
  </w:num>
  <w:num w:numId="9" w16cid:durableId="1574269311">
    <w:abstractNumId w:val="3"/>
  </w:num>
  <w:num w:numId="10" w16cid:durableId="1286885329">
    <w:abstractNumId w:val="2"/>
  </w:num>
  <w:num w:numId="11" w16cid:durableId="1094982756">
    <w:abstractNumId w:val="12"/>
  </w:num>
  <w:num w:numId="12" w16cid:durableId="312030603">
    <w:abstractNumId w:val="20"/>
  </w:num>
  <w:num w:numId="13" w16cid:durableId="1002665613">
    <w:abstractNumId w:val="18"/>
  </w:num>
  <w:num w:numId="14" w16cid:durableId="1587955339">
    <w:abstractNumId w:val="14"/>
  </w:num>
  <w:num w:numId="15" w16cid:durableId="4093964">
    <w:abstractNumId w:val="13"/>
  </w:num>
  <w:num w:numId="16" w16cid:durableId="1177693745">
    <w:abstractNumId w:val="7"/>
  </w:num>
  <w:num w:numId="17" w16cid:durableId="247347123">
    <w:abstractNumId w:val="9"/>
  </w:num>
  <w:num w:numId="18" w16cid:durableId="371350223">
    <w:abstractNumId w:val="15"/>
  </w:num>
  <w:num w:numId="19" w16cid:durableId="1364094979">
    <w:abstractNumId w:val="1"/>
  </w:num>
  <w:num w:numId="20" w16cid:durableId="256056928">
    <w:abstractNumId w:val="21"/>
  </w:num>
  <w:num w:numId="21" w16cid:durableId="1626933686">
    <w:abstractNumId w:val="22"/>
  </w:num>
  <w:num w:numId="22" w16cid:durableId="2086682092">
    <w:abstractNumId w:val="11"/>
  </w:num>
  <w:num w:numId="23" w16cid:durableId="1494681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553"/>
    <w:rsid w:val="00005F93"/>
    <w:rsid w:val="00064652"/>
    <w:rsid w:val="00072947"/>
    <w:rsid w:val="00224F1A"/>
    <w:rsid w:val="002A2C45"/>
    <w:rsid w:val="002E5DD0"/>
    <w:rsid w:val="00342AD3"/>
    <w:rsid w:val="003746B3"/>
    <w:rsid w:val="004342F5"/>
    <w:rsid w:val="00442461"/>
    <w:rsid w:val="00446A24"/>
    <w:rsid w:val="006232FA"/>
    <w:rsid w:val="006B0BF3"/>
    <w:rsid w:val="006C1DA5"/>
    <w:rsid w:val="006D654A"/>
    <w:rsid w:val="0070028D"/>
    <w:rsid w:val="00714722"/>
    <w:rsid w:val="0077197E"/>
    <w:rsid w:val="008774AF"/>
    <w:rsid w:val="008C1AD9"/>
    <w:rsid w:val="008D2BB2"/>
    <w:rsid w:val="008D6D36"/>
    <w:rsid w:val="009147C9"/>
    <w:rsid w:val="0096450C"/>
    <w:rsid w:val="00AA3E44"/>
    <w:rsid w:val="00AE667F"/>
    <w:rsid w:val="00B51C48"/>
    <w:rsid w:val="00B56009"/>
    <w:rsid w:val="00BB093F"/>
    <w:rsid w:val="00BC1438"/>
    <w:rsid w:val="00BC23A1"/>
    <w:rsid w:val="00BD4553"/>
    <w:rsid w:val="00BF5496"/>
    <w:rsid w:val="00C0501D"/>
    <w:rsid w:val="00C22D65"/>
    <w:rsid w:val="00CD1D4B"/>
    <w:rsid w:val="00D11937"/>
    <w:rsid w:val="00D3275B"/>
    <w:rsid w:val="00E17784"/>
    <w:rsid w:val="00EF22DC"/>
    <w:rsid w:val="00F22A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7526C"/>
  <w15:chartTrackingRefBased/>
  <w15:docId w15:val="{76B8F250-6836-4E8B-AEC5-9EE7714C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D4553"/>
  </w:style>
  <w:style w:type="paragraph" w:styleId="Titolo1">
    <w:name w:val="heading 1"/>
    <w:basedOn w:val="Normale"/>
    <w:next w:val="Normale"/>
    <w:link w:val="Titolo1Carattere"/>
    <w:uiPriority w:val="9"/>
    <w:qFormat/>
    <w:rsid w:val="00BD45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BD45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BD4553"/>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BD4553"/>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BD4553"/>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BD455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D455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D455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D455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D4553"/>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BD4553"/>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BD4553"/>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BD4553"/>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BD4553"/>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BD455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D455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D455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D4553"/>
    <w:rPr>
      <w:rFonts w:eastAsiaTheme="majorEastAsia" w:cstheme="majorBidi"/>
      <w:color w:val="272727" w:themeColor="text1" w:themeTint="D8"/>
    </w:rPr>
  </w:style>
  <w:style w:type="paragraph" w:styleId="Titolo">
    <w:name w:val="Title"/>
    <w:basedOn w:val="Normale"/>
    <w:next w:val="Normale"/>
    <w:link w:val="TitoloCarattere"/>
    <w:uiPriority w:val="10"/>
    <w:qFormat/>
    <w:rsid w:val="00BD45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D455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D455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D455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D455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D4553"/>
    <w:rPr>
      <w:i/>
      <w:iCs/>
      <w:color w:val="404040" w:themeColor="text1" w:themeTint="BF"/>
    </w:rPr>
  </w:style>
  <w:style w:type="paragraph" w:styleId="Paragrafoelenco">
    <w:name w:val="List Paragraph"/>
    <w:basedOn w:val="Normale"/>
    <w:uiPriority w:val="34"/>
    <w:qFormat/>
    <w:rsid w:val="00BD4553"/>
    <w:pPr>
      <w:ind w:left="720"/>
      <w:contextualSpacing/>
    </w:pPr>
  </w:style>
  <w:style w:type="character" w:styleId="Enfasiintensa">
    <w:name w:val="Intense Emphasis"/>
    <w:basedOn w:val="Carpredefinitoparagrafo"/>
    <w:uiPriority w:val="21"/>
    <w:qFormat/>
    <w:rsid w:val="00BD4553"/>
    <w:rPr>
      <w:i/>
      <w:iCs/>
      <w:color w:val="2F5496" w:themeColor="accent1" w:themeShade="BF"/>
    </w:rPr>
  </w:style>
  <w:style w:type="paragraph" w:styleId="Citazioneintensa">
    <w:name w:val="Intense Quote"/>
    <w:basedOn w:val="Normale"/>
    <w:next w:val="Normale"/>
    <w:link w:val="CitazioneintensaCarattere"/>
    <w:uiPriority w:val="30"/>
    <w:qFormat/>
    <w:rsid w:val="00BD45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BD4553"/>
    <w:rPr>
      <w:i/>
      <w:iCs/>
      <w:color w:val="2F5496" w:themeColor="accent1" w:themeShade="BF"/>
    </w:rPr>
  </w:style>
  <w:style w:type="character" w:styleId="Riferimentointenso">
    <w:name w:val="Intense Reference"/>
    <w:basedOn w:val="Carpredefinitoparagrafo"/>
    <w:uiPriority w:val="32"/>
    <w:qFormat/>
    <w:rsid w:val="00BD4553"/>
    <w:rPr>
      <w:b/>
      <w:bCs/>
      <w:smallCaps/>
      <w:color w:val="2F5496" w:themeColor="accent1" w:themeShade="BF"/>
      <w:spacing w:val="5"/>
    </w:rPr>
  </w:style>
  <w:style w:type="character" w:styleId="Enfasicorsivo">
    <w:name w:val="Emphasis"/>
    <w:basedOn w:val="Carpredefinitoparagrafo"/>
    <w:uiPriority w:val="20"/>
    <w:qFormat/>
    <w:rsid w:val="004342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851</Words>
  <Characters>4851</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Lucarelli</dc:creator>
  <cp:keywords/>
  <dc:description/>
  <cp:lastModifiedBy>Marco Lucarelli</cp:lastModifiedBy>
  <cp:revision>2</cp:revision>
  <dcterms:created xsi:type="dcterms:W3CDTF">2026-05-27T07:39:00Z</dcterms:created>
  <dcterms:modified xsi:type="dcterms:W3CDTF">2026-05-27T07:39:00Z</dcterms:modified>
</cp:coreProperties>
</file>